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8D" w:rsidRPr="00C727D1" w:rsidRDefault="005C438D" w:rsidP="00A63512">
      <w:pPr>
        <w:shd w:val="clear" w:color="auto" w:fill="FFFFFF"/>
        <w:spacing w:before="150" w:after="150" w:line="300" w:lineRule="atLeast"/>
        <w:jc w:val="center"/>
        <w:outlineLvl w:val="3"/>
        <w:rPr>
          <w:rFonts w:cs="Calibri"/>
          <w:b/>
          <w:bCs/>
          <w:sz w:val="56"/>
          <w:szCs w:val="56"/>
          <w:u w:val="single"/>
          <w:lang w:eastAsia="hr-HR"/>
        </w:rPr>
      </w:pPr>
      <w:r w:rsidRPr="00C727D1">
        <w:rPr>
          <w:rFonts w:cs="Calibri"/>
          <w:b/>
          <w:bCs/>
          <w:sz w:val="56"/>
          <w:szCs w:val="56"/>
          <w:u w:val="single"/>
          <w:lang w:eastAsia="hr-HR"/>
        </w:rPr>
        <w:t>O B A V I J E S T</w:t>
      </w:r>
    </w:p>
    <w:p w:rsidR="005C438D" w:rsidRPr="00C727D1" w:rsidRDefault="005C438D" w:rsidP="00A63512">
      <w:pPr>
        <w:shd w:val="clear" w:color="auto" w:fill="FFFFFF"/>
        <w:spacing w:before="150" w:after="150" w:line="300" w:lineRule="atLeast"/>
        <w:jc w:val="center"/>
        <w:outlineLvl w:val="3"/>
        <w:rPr>
          <w:rFonts w:cs="Calibri"/>
          <w:bCs/>
          <w:sz w:val="56"/>
          <w:szCs w:val="56"/>
          <w:lang w:eastAsia="hr-HR"/>
        </w:rPr>
      </w:pPr>
      <w:r w:rsidRPr="00C727D1">
        <w:rPr>
          <w:rFonts w:cs="Calibri"/>
          <w:bCs/>
          <w:sz w:val="56"/>
          <w:szCs w:val="56"/>
          <w:lang w:eastAsia="hr-HR"/>
        </w:rPr>
        <w:t xml:space="preserve">PRISILNA NAPLATA POTRAŽIVANJA </w:t>
      </w:r>
    </w:p>
    <w:p w:rsidR="005C438D" w:rsidRPr="00C727D1" w:rsidRDefault="005C438D" w:rsidP="00A63512">
      <w:pPr>
        <w:shd w:val="clear" w:color="auto" w:fill="FFFFFF"/>
        <w:spacing w:before="150" w:after="150" w:line="300" w:lineRule="atLeast"/>
        <w:jc w:val="center"/>
        <w:outlineLvl w:val="3"/>
        <w:rPr>
          <w:rFonts w:cs="Calibri"/>
          <w:bCs/>
          <w:sz w:val="56"/>
          <w:szCs w:val="56"/>
          <w:lang w:eastAsia="hr-HR"/>
        </w:rPr>
      </w:pPr>
      <w:r w:rsidRPr="00C727D1">
        <w:rPr>
          <w:rFonts w:cs="Calibri"/>
          <w:bCs/>
          <w:sz w:val="56"/>
          <w:szCs w:val="56"/>
          <w:lang w:eastAsia="hr-HR"/>
        </w:rPr>
        <w:t>OPĆINE GRAČAC</w:t>
      </w:r>
    </w:p>
    <w:p w:rsidR="005C438D" w:rsidRDefault="005C438D" w:rsidP="006F333D">
      <w:p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A63512">
        <w:rPr>
          <w:rFonts w:cs="Calibri"/>
          <w:sz w:val="36"/>
          <w:szCs w:val="36"/>
          <w:lang w:eastAsia="hr-HR"/>
        </w:rPr>
        <w:t xml:space="preserve">Obavještavamo mještane Općine </w:t>
      </w:r>
      <w:r w:rsidRPr="006F333D">
        <w:rPr>
          <w:rFonts w:cs="Calibri"/>
          <w:sz w:val="36"/>
          <w:szCs w:val="36"/>
          <w:lang w:eastAsia="hr-HR"/>
        </w:rPr>
        <w:t>Gračac</w:t>
      </w:r>
      <w:r w:rsidRPr="00A63512">
        <w:rPr>
          <w:rFonts w:cs="Calibri"/>
          <w:sz w:val="36"/>
          <w:szCs w:val="36"/>
          <w:lang w:eastAsia="hr-HR"/>
        </w:rPr>
        <w:t xml:space="preserve"> kako će Općina </w:t>
      </w:r>
      <w:r w:rsidRPr="006F333D">
        <w:rPr>
          <w:rFonts w:cs="Calibri"/>
          <w:sz w:val="36"/>
          <w:szCs w:val="36"/>
          <w:lang w:eastAsia="hr-HR"/>
        </w:rPr>
        <w:t>Gračac</w:t>
      </w:r>
      <w:r w:rsidRPr="00A63512">
        <w:rPr>
          <w:rFonts w:cs="Calibri"/>
          <w:sz w:val="36"/>
          <w:szCs w:val="36"/>
          <w:lang w:eastAsia="hr-HR"/>
        </w:rPr>
        <w:t xml:space="preserve"> provoditi mjere prisilne naplate</w:t>
      </w:r>
      <w:r>
        <w:rPr>
          <w:rFonts w:cs="Calibri"/>
          <w:sz w:val="36"/>
          <w:szCs w:val="36"/>
          <w:lang w:eastAsia="hr-HR"/>
        </w:rPr>
        <w:t>:</w:t>
      </w:r>
      <w:r w:rsidRPr="00A63512">
        <w:rPr>
          <w:rFonts w:cs="Calibri"/>
          <w:sz w:val="36"/>
          <w:szCs w:val="36"/>
          <w:lang w:eastAsia="hr-HR"/>
        </w:rPr>
        <w:t xml:space="preserve">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komunalne naknade,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komunalnog doprinosa,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naknade za uređenje voda,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naknade za zadržavanje za nezakonito izgrađene zgrade,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naknade za korištenje javne površine,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najma, </w:t>
      </w:r>
    </w:p>
    <w:p w:rsidR="005C438D" w:rsidRDefault="005C438D" w:rsidP="00D97016">
      <w:pPr>
        <w:pStyle w:val="ListParagraph"/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zakupa </w:t>
      </w:r>
    </w:p>
    <w:p w:rsidR="005C438D" w:rsidRPr="00C727D1" w:rsidRDefault="005C438D" w:rsidP="00D97016">
      <w:p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u w:val="single"/>
          <w:lang w:eastAsia="hr-HR"/>
        </w:rPr>
      </w:pPr>
      <w:r w:rsidRPr="00D97016">
        <w:rPr>
          <w:rFonts w:cs="Calibri"/>
          <w:sz w:val="36"/>
          <w:szCs w:val="36"/>
          <w:lang w:eastAsia="hr-HR"/>
        </w:rPr>
        <w:t xml:space="preserve">nad dužnicima koji nisu podmirili svoje obveze s tog naslova. </w:t>
      </w:r>
      <w:bookmarkStart w:id="0" w:name="_GoBack"/>
      <w:bookmarkEnd w:id="0"/>
      <w:r w:rsidRPr="00D97016">
        <w:rPr>
          <w:rFonts w:cs="Calibri"/>
          <w:sz w:val="36"/>
          <w:szCs w:val="36"/>
          <w:lang w:eastAsia="hr-HR"/>
        </w:rPr>
        <w:t>Napominjemo da se u ovršnom postupku </w:t>
      </w:r>
      <w:r w:rsidRPr="00C727D1">
        <w:rPr>
          <w:rFonts w:cs="Calibri"/>
          <w:b/>
          <w:bCs/>
          <w:sz w:val="36"/>
          <w:szCs w:val="36"/>
          <w:u w:val="single"/>
          <w:lang w:eastAsia="hr-HR"/>
        </w:rPr>
        <w:t>visina duga uvećava za troškove postupka, odvjetnika i zateznih kamata.</w:t>
      </w:r>
    </w:p>
    <w:p w:rsidR="005C438D" w:rsidRDefault="005C438D" w:rsidP="008F70A7">
      <w:p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A63512">
        <w:rPr>
          <w:rFonts w:cs="Calibri"/>
          <w:sz w:val="36"/>
          <w:szCs w:val="36"/>
          <w:lang w:eastAsia="hr-HR"/>
        </w:rPr>
        <w:t xml:space="preserve">Stoga, molimo sve </w:t>
      </w:r>
      <w:r w:rsidRPr="006F333D">
        <w:rPr>
          <w:rFonts w:cs="Calibri"/>
          <w:sz w:val="36"/>
          <w:szCs w:val="36"/>
          <w:lang w:eastAsia="hr-HR"/>
        </w:rPr>
        <w:t xml:space="preserve">dužnike </w:t>
      </w:r>
      <w:r w:rsidRPr="00A63512">
        <w:rPr>
          <w:rFonts w:cs="Calibri"/>
          <w:sz w:val="36"/>
          <w:szCs w:val="36"/>
          <w:lang w:eastAsia="hr-HR"/>
        </w:rPr>
        <w:t xml:space="preserve">da </w:t>
      </w:r>
      <w:r w:rsidRPr="006F333D">
        <w:rPr>
          <w:rFonts w:cs="Calibri"/>
          <w:sz w:val="36"/>
          <w:szCs w:val="36"/>
          <w:lang w:eastAsia="hr-HR"/>
        </w:rPr>
        <w:t>po</w:t>
      </w:r>
      <w:r>
        <w:rPr>
          <w:rFonts w:cs="Calibri"/>
          <w:sz w:val="36"/>
          <w:szCs w:val="36"/>
          <w:lang w:eastAsia="hr-HR"/>
        </w:rPr>
        <w:t>d</w:t>
      </w:r>
      <w:r w:rsidRPr="006F333D">
        <w:rPr>
          <w:rFonts w:cs="Calibri"/>
          <w:sz w:val="36"/>
          <w:szCs w:val="36"/>
          <w:lang w:eastAsia="hr-HR"/>
        </w:rPr>
        <w:t xml:space="preserve">mire </w:t>
      </w:r>
      <w:r w:rsidRPr="00A63512">
        <w:rPr>
          <w:rFonts w:cs="Calibri"/>
          <w:sz w:val="36"/>
          <w:szCs w:val="36"/>
          <w:lang w:eastAsia="hr-HR"/>
        </w:rPr>
        <w:t>svoje obveze kako u suprotnom ne bi povećali dug radi troškova suda, odvjetnika i kamata.</w:t>
      </w:r>
    </w:p>
    <w:p w:rsidR="005C438D" w:rsidRPr="00A63512" w:rsidRDefault="005C438D" w:rsidP="008F70A7">
      <w:pPr>
        <w:shd w:val="clear" w:color="auto" w:fill="FFFFFF"/>
        <w:spacing w:after="150" w:line="375" w:lineRule="atLeast"/>
        <w:jc w:val="both"/>
        <w:rPr>
          <w:rFonts w:cs="Calibri"/>
          <w:sz w:val="36"/>
          <w:szCs w:val="36"/>
          <w:lang w:eastAsia="hr-HR"/>
        </w:rPr>
      </w:pPr>
      <w:r w:rsidRPr="00A63512">
        <w:rPr>
          <w:rFonts w:cs="Calibri"/>
          <w:sz w:val="36"/>
          <w:szCs w:val="36"/>
          <w:lang w:eastAsia="hr-HR"/>
        </w:rPr>
        <w:t>Upozoravamo sve vlasnike stambenih objekata koji nisu evidentirani kao obveznici plaćanja komunalne naknade i doprinosa da su bili dužni prilikom useljenja u objekat prijaviti objekat u općinu, a ako to nisu napravili da to</w:t>
      </w:r>
      <w:r>
        <w:rPr>
          <w:rFonts w:cs="Calibri"/>
          <w:sz w:val="36"/>
          <w:szCs w:val="36"/>
          <w:lang w:eastAsia="hr-HR"/>
        </w:rPr>
        <w:t xml:space="preserve"> učine odmah. T</w:t>
      </w:r>
      <w:r w:rsidRPr="006F333D">
        <w:rPr>
          <w:rFonts w:cs="Calibri"/>
          <w:sz w:val="36"/>
          <w:szCs w:val="36"/>
          <w:lang w:eastAsia="hr-HR"/>
        </w:rPr>
        <w:t>o mogu učiniti i putem telefona 023</w:t>
      </w:r>
      <w:r>
        <w:rPr>
          <w:rFonts w:cs="Calibri"/>
          <w:sz w:val="36"/>
          <w:szCs w:val="36"/>
          <w:lang w:eastAsia="hr-HR"/>
        </w:rPr>
        <w:t>/</w:t>
      </w:r>
      <w:r w:rsidRPr="006F333D">
        <w:rPr>
          <w:rFonts w:cs="Calibri"/>
          <w:sz w:val="36"/>
          <w:szCs w:val="36"/>
          <w:lang w:eastAsia="hr-HR"/>
        </w:rPr>
        <w:t>773</w:t>
      </w:r>
      <w:r>
        <w:rPr>
          <w:rFonts w:cs="Calibri"/>
          <w:sz w:val="36"/>
          <w:szCs w:val="36"/>
          <w:lang w:eastAsia="hr-HR"/>
        </w:rPr>
        <w:t>-</w:t>
      </w:r>
      <w:r w:rsidRPr="006F333D">
        <w:rPr>
          <w:rFonts w:cs="Calibri"/>
          <w:sz w:val="36"/>
          <w:szCs w:val="36"/>
          <w:lang w:eastAsia="hr-HR"/>
        </w:rPr>
        <w:t>007</w:t>
      </w:r>
      <w:r>
        <w:rPr>
          <w:rFonts w:cs="Calibri"/>
          <w:sz w:val="36"/>
          <w:szCs w:val="36"/>
          <w:lang w:eastAsia="hr-HR"/>
        </w:rPr>
        <w:t>.</w:t>
      </w:r>
    </w:p>
    <w:p w:rsidR="005C438D" w:rsidRDefault="005C438D" w:rsidP="00D97016">
      <w:pPr>
        <w:shd w:val="clear" w:color="auto" w:fill="FFFFFF"/>
        <w:spacing w:before="225" w:after="225" w:line="297" w:lineRule="atLeast"/>
        <w:jc w:val="both"/>
        <w:rPr>
          <w:rFonts w:cs="Calibri"/>
          <w:sz w:val="36"/>
          <w:szCs w:val="36"/>
          <w:lang w:eastAsia="hr-HR"/>
        </w:rPr>
      </w:pPr>
      <w:r w:rsidRPr="00A63512">
        <w:rPr>
          <w:rFonts w:cs="Calibri"/>
          <w:sz w:val="36"/>
          <w:szCs w:val="36"/>
          <w:lang w:eastAsia="hr-HR"/>
        </w:rPr>
        <w:t xml:space="preserve">Kako obostrano ne bismo ulazili u složenu proceduru molimo mještane da plaćaju svoje obveze a sve daljnje informacije mogu dobiti na broj telefona općine </w:t>
      </w:r>
      <w:r w:rsidRPr="006F333D">
        <w:rPr>
          <w:rFonts w:cs="Calibri"/>
          <w:sz w:val="36"/>
          <w:szCs w:val="36"/>
          <w:lang w:eastAsia="hr-HR"/>
        </w:rPr>
        <w:t>023</w:t>
      </w:r>
      <w:r>
        <w:rPr>
          <w:rFonts w:cs="Calibri"/>
          <w:sz w:val="36"/>
          <w:szCs w:val="36"/>
          <w:lang w:eastAsia="hr-HR"/>
        </w:rPr>
        <w:t>/</w:t>
      </w:r>
      <w:r w:rsidRPr="006F333D">
        <w:rPr>
          <w:rFonts w:cs="Calibri"/>
          <w:sz w:val="36"/>
          <w:szCs w:val="36"/>
          <w:lang w:eastAsia="hr-HR"/>
        </w:rPr>
        <w:t>773</w:t>
      </w:r>
      <w:r>
        <w:rPr>
          <w:rFonts w:cs="Calibri"/>
          <w:sz w:val="36"/>
          <w:szCs w:val="36"/>
          <w:lang w:eastAsia="hr-HR"/>
        </w:rPr>
        <w:t>-</w:t>
      </w:r>
      <w:r w:rsidRPr="006F333D">
        <w:rPr>
          <w:rFonts w:cs="Calibri"/>
          <w:sz w:val="36"/>
          <w:szCs w:val="36"/>
          <w:lang w:eastAsia="hr-HR"/>
        </w:rPr>
        <w:t>007</w:t>
      </w:r>
      <w:r>
        <w:rPr>
          <w:rFonts w:cs="Calibri"/>
          <w:sz w:val="36"/>
          <w:szCs w:val="36"/>
          <w:lang w:eastAsia="hr-HR"/>
        </w:rPr>
        <w:t>.</w:t>
      </w:r>
    </w:p>
    <w:p w:rsidR="005C438D" w:rsidRPr="008F70A7" w:rsidRDefault="005C438D" w:rsidP="008F70A7">
      <w:pPr>
        <w:shd w:val="clear" w:color="auto" w:fill="FFFFFF"/>
        <w:spacing w:before="225" w:after="0" w:line="240" w:lineRule="auto"/>
        <w:jc w:val="center"/>
        <w:rPr>
          <w:rFonts w:cs="Calibri"/>
          <w:lang w:eastAsia="hr-HR"/>
        </w:rPr>
      </w:pPr>
      <w:r w:rsidRPr="008F70A7">
        <w:rPr>
          <w:rFonts w:cs="Calibri"/>
          <w:lang w:eastAsia="hr-HR"/>
        </w:rPr>
        <w:t>Jedinstveni upravni odjel</w:t>
      </w:r>
    </w:p>
    <w:p w:rsidR="005C438D" w:rsidRPr="008F70A7" w:rsidRDefault="005C438D" w:rsidP="008F70A7">
      <w:pPr>
        <w:shd w:val="clear" w:color="auto" w:fill="FFFFFF"/>
        <w:spacing w:after="0" w:line="240" w:lineRule="auto"/>
        <w:jc w:val="center"/>
      </w:pPr>
      <w:r w:rsidRPr="008F70A7">
        <w:t>Anka Šulentić, dipl.ing.</w:t>
      </w:r>
    </w:p>
    <w:sectPr w:rsidR="005C438D" w:rsidRPr="008F70A7" w:rsidSect="008F70A7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DB2"/>
    <w:multiLevelType w:val="hybridMultilevel"/>
    <w:tmpl w:val="50BA660C"/>
    <w:lvl w:ilvl="0" w:tplc="2E18BD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512"/>
    <w:rsid w:val="00413442"/>
    <w:rsid w:val="005A5F67"/>
    <w:rsid w:val="005C438D"/>
    <w:rsid w:val="006F333D"/>
    <w:rsid w:val="008F70A7"/>
    <w:rsid w:val="009D1CCA"/>
    <w:rsid w:val="00A63512"/>
    <w:rsid w:val="00C727D1"/>
    <w:rsid w:val="00D9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70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Korisnik</cp:lastModifiedBy>
  <cp:revision>4</cp:revision>
  <cp:lastPrinted>2015-08-04T07:44:00Z</cp:lastPrinted>
  <dcterms:created xsi:type="dcterms:W3CDTF">2015-08-04T07:32:00Z</dcterms:created>
  <dcterms:modified xsi:type="dcterms:W3CDTF">2015-08-04T10:06:00Z</dcterms:modified>
</cp:coreProperties>
</file>