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7333CE" wp14:editId="47974EE3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REPUBLIKA HRVATSKA</w:t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ZADARSKA ŽUPANIJA</w:t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OPĆINA GRAČAC</w:t>
      </w:r>
    </w:p>
    <w:p w:rsidR="008A0A79" w:rsidRPr="006F2ACB" w:rsidRDefault="00AB5F51" w:rsidP="008A0A79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OPĆINSKI NAČELNIK</w:t>
      </w:r>
    </w:p>
    <w:p w:rsidR="008A0A79" w:rsidRPr="006F2ACB" w:rsidRDefault="008433DA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KLASA: 400-04</w:t>
      </w:r>
      <w:r w:rsidR="00794E70" w:rsidRPr="006F2ACB">
        <w:rPr>
          <w:rFonts w:ascii="Arial" w:hAnsi="Arial" w:cs="Arial"/>
          <w:b/>
        </w:rPr>
        <w:t>/23</w:t>
      </w:r>
      <w:r w:rsidR="00B57FF7" w:rsidRPr="006F2ACB">
        <w:rPr>
          <w:rFonts w:ascii="Arial" w:hAnsi="Arial" w:cs="Arial"/>
          <w:b/>
        </w:rPr>
        <w:t>-01/</w:t>
      </w:r>
      <w:r w:rsidRPr="006F2ACB">
        <w:rPr>
          <w:rFonts w:ascii="Arial" w:hAnsi="Arial" w:cs="Arial"/>
          <w:b/>
        </w:rPr>
        <w:t>1</w:t>
      </w:r>
    </w:p>
    <w:p w:rsidR="008A0A79" w:rsidRPr="006F2ACB" w:rsidRDefault="00794E70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URBROJ: 2198-31-01-23</w:t>
      </w:r>
      <w:r w:rsidR="00AB5F51" w:rsidRPr="006F2ACB">
        <w:rPr>
          <w:rFonts w:ascii="Arial" w:hAnsi="Arial" w:cs="Arial"/>
          <w:b/>
        </w:rPr>
        <w:t>-</w:t>
      </w:r>
      <w:r w:rsidR="006F2ACB" w:rsidRPr="006F2ACB">
        <w:rPr>
          <w:rFonts w:ascii="Arial" w:hAnsi="Arial" w:cs="Arial"/>
          <w:b/>
        </w:rPr>
        <w:t>2</w:t>
      </w:r>
    </w:p>
    <w:p w:rsidR="008A0A79" w:rsidRPr="006F2ACB" w:rsidRDefault="00204432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 xml:space="preserve">GRAČAC, </w:t>
      </w:r>
      <w:r w:rsidR="006F2ACB" w:rsidRPr="006F2ACB">
        <w:rPr>
          <w:rFonts w:ascii="Arial" w:hAnsi="Arial" w:cs="Arial"/>
          <w:b/>
        </w:rPr>
        <w:t>16</w:t>
      </w:r>
      <w:r w:rsidR="00794E70" w:rsidRPr="006F2ACB">
        <w:rPr>
          <w:rFonts w:ascii="Arial" w:hAnsi="Arial" w:cs="Arial"/>
          <w:b/>
        </w:rPr>
        <w:t xml:space="preserve">. </w:t>
      </w:r>
      <w:r w:rsidR="006F2ACB" w:rsidRPr="006F2ACB">
        <w:rPr>
          <w:rFonts w:ascii="Arial" w:hAnsi="Arial" w:cs="Arial"/>
          <w:b/>
        </w:rPr>
        <w:t>lip</w:t>
      </w:r>
      <w:r w:rsidR="00794E70" w:rsidRPr="006F2ACB">
        <w:rPr>
          <w:rFonts w:ascii="Arial" w:hAnsi="Arial" w:cs="Arial"/>
          <w:b/>
        </w:rPr>
        <w:t>nja 2023</w:t>
      </w:r>
      <w:r w:rsidR="008A0A79" w:rsidRPr="006F2ACB">
        <w:rPr>
          <w:rFonts w:ascii="Arial" w:hAnsi="Arial" w:cs="Arial"/>
          <w:b/>
        </w:rPr>
        <w:t>. g.</w:t>
      </w: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Na temelju članka 28. Zakona o javnoj nabavi („Narodne novine</w:t>
      </w:r>
      <w:r w:rsidR="00794E70" w:rsidRPr="006F2ACB">
        <w:rPr>
          <w:rFonts w:ascii="Arial" w:hAnsi="Arial" w:cs="Arial"/>
        </w:rPr>
        <w:t>“</w:t>
      </w:r>
      <w:r w:rsidRPr="006F2ACB">
        <w:rPr>
          <w:rFonts w:ascii="Arial" w:hAnsi="Arial" w:cs="Arial"/>
        </w:rPr>
        <w:t xml:space="preserve"> 120/16</w:t>
      </w:r>
      <w:r w:rsidR="00794E70" w:rsidRPr="006F2ACB">
        <w:rPr>
          <w:rFonts w:ascii="Arial" w:hAnsi="Arial" w:cs="Arial"/>
        </w:rPr>
        <w:t>, 114/22</w:t>
      </w:r>
      <w:r w:rsidRPr="006F2ACB">
        <w:rPr>
          <w:rFonts w:ascii="Arial" w:hAnsi="Arial" w:cs="Arial"/>
        </w:rPr>
        <w:t>)</w:t>
      </w:r>
      <w:r w:rsidR="00297888" w:rsidRPr="006F2ACB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 w:rsidRPr="006F2ACB">
        <w:rPr>
          <w:rFonts w:ascii="Arial" w:hAnsi="Arial" w:cs="Arial"/>
        </w:rPr>
        <w:t>“ 101/17, 144/20</w:t>
      </w:r>
      <w:r w:rsidR="00297888" w:rsidRPr="006F2ACB">
        <w:rPr>
          <w:rFonts w:ascii="Arial" w:hAnsi="Arial" w:cs="Arial"/>
        </w:rPr>
        <w:t>)</w:t>
      </w:r>
      <w:r w:rsidR="00AB5F51" w:rsidRPr="006F2ACB">
        <w:rPr>
          <w:rFonts w:ascii="Arial" w:hAnsi="Arial" w:cs="Arial"/>
        </w:rPr>
        <w:t>, čl. 47. Statuta Općine Gračac («Službeni glasnik Zadarske županije» 11/13, „Službeni glasnik Općine Gračac“ 1/18, 1/20</w:t>
      </w:r>
      <w:r w:rsidR="00FD3502" w:rsidRPr="006F2ACB">
        <w:rPr>
          <w:rFonts w:ascii="Arial" w:hAnsi="Arial" w:cs="Arial"/>
        </w:rPr>
        <w:t>, 4/21</w:t>
      </w:r>
      <w:r w:rsidR="00AB5F51" w:rsidRPr="006F2ACB">
        <w:rPr>
          <w:rFonts w:ascii="Arial" w:hAnsi="Arial" w:cs="Arial"/>
        </w:rPr>
        <w:t xml:space="preserve">), </w:t>
      </w:r>
      <w:r w:rsidR="00FD3502" w:rsidRPr="006F2ACB">
        <w:rPr>
          <w:rFonts w:ascii="Arial" w:hAnsi="Arial" w:cs="Arial"/>
        </w:rPr>
        <w:t>općinski načelnik</w:t>
      </w:r>
      <w:r w:rsidRPr="006F2ACB">
        <w:rPr>
          <w:rFonts w:ascii="Arial" w:hAnsi="Arial" w:cs="Arial"/>
        </w:rPr>
        <w:t xml:space="preserve"> donosi</w:t>
      </w: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I. IZMJENE I DOPUNE</w:t>
      </w:r>
    </w:p>
    <w:p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PLANA NABAVE OPĆINE GRAČAC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ZA 202</w:t>
      </w:r>
      <w:r>
        <w:rPr>
          <w:rFonts w:ascii="Arial" w:hAnsi="Arial" w:cs="Arial"/>
          <w:b/>
          <w:sz w:val="24"/>
          <w:szCs w:val="24"/>
        </w:rPr>
        <w:t>3</w:t>
      </w:r>
      <w:r w:rsidRPr="006F2ACB">
        <w:rPr>
          <w:rFonts w:ascii="Arial" w:hAnsi="Arial" w:cs="Arial"/>
          <w:b/>
          <w:sz w:val="24"/>
          <w:szCs w:val="24"/>
        </w:rPr>
        <w:t>. GODINU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1.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Donose se I. Izmjene i dopune Plana nabave Općine Gračac za 202</w:t>
      </w:r>
      <w:r>
        <w:rPr>
          <w:rFonts w:ascii="Arial" w:hAnsi="Arial" w:cs="Arial"/>
          <w:sz w:val="24"/>
          <w:szCs w:val="24"/>
        </w:rPr>
        <w:t>3</w:t>
      </w:r>
      <w:r w:rsidRPr="006F2ACB">
        <w:rPr>
          <w:rFonts w:ascii="Arial" w:hAnsi="Arial" w:cs="Arial"/>
          <w:sz w:val="24"/>
          <w:szCs w:val="24"/>
        </w:rPr>
        <w:t>. godinu.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2.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Tablični prikaz Izmjena i dopuna Plana nabave iz članka 1. ove Odluke se prilaže i sastavni je dio ove Odluke.</w:t>
      </w:r>
    </w:p>
    <w:p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3.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Izmjene i dopune Plana nabave objavit će se na internetskim stranicama Općine Gračac te u standardiziranom obliku u Elektroničkom oglasniku javne nabave Republike Hrvatske.</w:t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bCs/>
          <w:iCs/>
          <w:sz w:val="24"/>
          <w:szCs w:val="24"/>
        </w:rPr>
        <w:tab/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OPĆINSKI NAČELNIK:</w:t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  <w:t xml:space="preserve">    Robert Juko, ing.</w:t>
      </w:r>
    </w:p>
    <w:p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p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sectPr w:rsidR="006F2ACB" w:rsidRPr="006F2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204432"/>
    <w:rsid w:val="00297888"/>
    <w:rsid w:val="002A7C43"/>
    <w:rsid w:val="002C4E68"/>
    <w:rsid w:val="004A4421"/>
    <w:rsid w:val="006F2ACB"/>
    <w:rsid w:val="00746DE7"/>
    <w:rsid w:val="00774934"/>
    <w:rsid w:val="00794E70"/>
    <w:rsid w:val="007E4ADD"/>
    <w:rsid w:val="008433DA"/>
    <w:rsid w:val="008A0A79"/>
    <w:rsid w:val="009C1B38"/>
    <w:rsid w:val="009C637C"/>
    <w:rsid w:val="00AB5F51"/>
    <w:rsid w:val="00B10370"/>
    <w:rsid w:val="00B32CE1"/>
    <w:rsid w:val="00B57FF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B14"/>
  <w15:docId w15:val="{2ADE460D-126E-4EC2-B653-F132B3F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opcinagracac2@outlook.com</cp:lastModifiedBy>
  <cp:revision>3</cp:revision>
  <cp:lastPrinted>2022-01-13T06:47:00Z</cp:lastPrinted>
  <dcterms:created xsi:type="dcterms:W3CDTF">2023-06-16T07:40:00Z</dcterms:created>
  <dcterms:modified xsi:type="dcterms:W3CDTF">2023-06-16T07:40:00Z</dcterms:modified>
</cp:coreProperties>
</file>